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916"/>
        <w:tblW w:w="9555" w:type="dxa"/>
        <w:tblLook w:val="01E0" w:firstRow="1" w:lastRow="1" w:firstColumn="1" w:lastColumn="1" w:noHBand="0" w:noVBand="0"/>
      </w:tblPr>
      <w:tblGrid>
        <w:gridCol w:w="2547"/>
        <w:gridCol w:w="7008"/>
      </w:tblGrid>
      <w:tr w:rsidR="00A750C8" w:rsidRPr="0052065B" w14:paraId="561F2775" w14:textId="77777777" w:rsidTr="00937484">
        <w:trPr>
          <w:trHeight w:val="758"/>
        </w:trPr>
        <w:tc>
          <w:tcPr>
            <w:tcW w:w="9555" w:type="dxa"/>
            <w:gridSpan w:val="2"/>
          </w:tcPr>
          <w:p w14:paraId="099ECF7C" w14:textId="5436CBE4" w:rsidR="00A750C8" w:rsidRPr="0052065B" w:rsidRDefault="00BB25BA" w:rsidP="00937484">
            <w:pPr>
              <w:rPr>
                <w:rFonts w:ascii="Avenir" w:hAnsi="Avenir" w:cs="Tahoma"/>
                <w:sz w:val="10"/>
                <w:szCs w:val="10"/>
              </w:rPr>
            </w:pPr>
            <w:r w:rsidRPr="0052065B">
              <w:rPr>
                <w:rFonts w:ascii="Avenir" w:hAnsi="Avenir" w:cs="Tahoma"/>
                <w:sz w:val="10"/>
                <w:szCs w:val="10"/>
              </w:rPr>
              <w:t>x</w:t>
            </w:r>
          </w:p>
          <w:p w14:paraId="2C8A7109" w14:textId="77777777" w:rsidR="00A750C8" w:rsidRPr="0052065B" w:rsidRDefault="00A750C8" w:rsidP="00937484">
            <w:pPr>
              <w:jc w:val="center"/>
              <w:rPr>
                <w:rFonts w:ascii="Avenir" w:hAnsi="Avenir" w:cs="Tahoma"/>
                <w:sz w:val="10"/>
                <w:szCs w:val="10"/>
              </w:rPr>
            </w:pPr>
            <w:r w:rsidRPr="0052065B">
              <w:rPr>
                <w:rFonts w:ascii="Avenir" w:hAnsi="Avenir"/>
                <w:noProof/>
              </w:rPr>
              <w:drawing>
                <wp:inline distT="0" distB="0" distL="0" distR="0" wp14:anchorId="4BC18D89" wp14:editId="5B5F9A62">
                  <wp:extent cx="1076325" cy="1288899"/>
                  <wp:effectExtent l="0" t="0" r="0" b="6985"/>
                  <wp:docPr id="2" name="Picture 2" descr="https://upload.wikimedia.org/wikipedia/en/thumb/8/8b/West_Bromwich_Albion.svg/1200px-West_Bromwich_Alb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8/8b/West_Bromwich_Albion.svg/1200px-West_Bromwich_Albion.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930" cy="1292018"/>
                          </a:xfrm>
                          <a:prstGeom prst="rect">
                            <a:avLst/>
                          </a:prstGeom>
                          <a:noFill/>
                          <a:ln>
                            <a:noFill/>
                          </a:ln>
                        </pic:spPr>
                      </pic:pic>
                    </a:graphicData>
                  </a:graphic>
                </wp:inline>
              </w:drawing>
            </w:r>
          </w:p>
        </w:tc>
      </w:tr>
      <w:tr w:rsidR="00A750C8" w:rsidRPr="0052065B" w14:paraId="2EFAE2B5" w14:textId="77777777" w:rsidTr="0052065B">
        <w:trPr>
          <w:trHeight w:val="356"/>
        </w:trPr>
        <w:tc>
          <w:tcPr>
            <w:tcW w:w="2547" w:type="dxa"/>
          </w:tcPr>
          <w:p w14:paraId="2F1878D5" w14:textId="35AD0851" w:rsidR="00A750C8" w:rsidRPr="0052065B" w:rsidRDefault="000B4B31" w:rsidP="00937484">
            <w:pPr>
              <w:rPr>
                <w:rFonts w:ascii="Avenir" w:hAnsi="Avenir" w:cs="Tahoma"/>
              </w:rPr>
            </w:pPr>
            <w:r w:rsidRPr="0052065B">
              <w:rPr>
                <w:rFonts w:ascii="Avenir" w:hAnsi="Avenir" w:cs="Tahoma"/>
              </w:rPr>
              <w:t>Name</w:t>
            </w:r>
          </w:p>
          <w:p w14:paraId="58E04970" w14:textId="77777777" w:rsidR="00A750C8" w:rsidRPr="0052065B" w:rsidRDefault="00A750C8" w:rsidP="00937484">
            <w:pPr>
              <w:rPr>
                <w:rFonts w:ascii="Avenir" w:hAnsi="Avenir" w:cs="Tahoma"/>
              </w:rPr>
            </w:pPr>
          </w:p>
        </w:tc>
        <w:tc>
          <w:tcPr>
            <w:tcW w:w="7008" w:type="dxa"/>
          </w:tcPr>
          <w:p w14:paraId="2F6E2129" w14:textId="369C78C5" w:rsidR="009321CE" w:rsidRPr="0052065B" w:rsidRDefault="009321CE" w:rsidP="00A750C8">
            <w:pPr>
              <w:rPr>
                <w:rFonts w:ascii="Avenir" w:hAnsi="Avenir" w:cs="Tahoma"/>
                <w:b/>
                <w:bCs/>
              </w:rPr>
            </w:pPr>
          </w:p>
        </w:tc>
      </w:tr>
      <w:tr w:rsidR="000B4B31" w:rsidRPr="0052065B" w14:paraId="11BD28B1" w14:textId="77777777" w:rsidTr="0052065B">
        <w:trPr>
          <w:trHeight w:val="304"/>
        </w:trPr>
        <w:tc>
          <w:tcPr>
            <w:tcW w:w="2547" w:type="dxa"/>
          </w:tcPr>
          <w:p w14:paraId="7852754D" w14:textId="77777777" w:rsidR="000B4B31" w:rsidRPr="0052065B" w:rsidRDefault="000B4B31" w:rsidP="000B4B31">
            <w:pPr>
              <w:rPr>
                <w:rFonts w:ascii="Avenir" w:hAnsi="Avenir" w:cs="Tahoma"/>
              </w:rPr>
            </w:pPr>
            <w:r w:rsidRPr="0052065B">
              <w:rPr>
                <w:rFonts w:ascii="Avenir" w:hAnsi="Avenir" w:cs="Tahoma"/>
              </w:rPr>
              <w:t>Job Title</w:t>
            </w:r>
          </w:p>
          <w:p w14:paraId="0950E17F" w14:textId="77777777" w:rsidR="000B4B31" w:rsidRPr="0052065B" w:rsidRDefault="000B4B31" w:rsidP="000B4B31">
            <w:pPr>
              <w:rPr>
                <w:rFonts w:ascii="Avenir" w:hAnsi="Avenir" w:cs="Tahoma"/>
              </w:rPr>
            </w:pPr>
          </w:p>
        </w:tc>
        <w:tc>
          <w:tcPr>
            <w:tcW w:w="7008" w:type="dxa"/>
          </w:tcPr>
          <w:p w14:paraId="7EE77D41" w14:textId="278CFB51" w:rsidR="000B4B31" w:rsidRPr="0052065B" w:rsidRDefault="00740B69" w:rsidP="000B4B31">
            <w:pPr>
              <w:rPr>
                <w:rFonts w:ascii="Avenir" w:hAnsi="Avenir" w:cs="Tahoma"/>
                <w:b/>
                <w:bCs/>
              </w:rPr>
            </w:pPr>
            <w:r w:rsidRPr="0052065B">
              <w:rPr>
                <w:rFonts w:ascii="Avenir" w:hAnsi="Avenir" w:cs="Tahoma"/>
                <w:b/>
                <w:bCs/>
              </w:rPr>
              <w:t>Food &amp; Beverage Supervisor</w:t>
            </w:r>
          </w:p>
        </w:tc>
      </w:tr>
      <w:tr w:rsidR="000B4B31" w:rsidRPr="0052065B" w14:paraId="3277AA04" w14:textId="77777777" w:rsidTr="0052065B">
        <w:trPr>
          <w:trHeight w:val="393"/>
        </w:trPr>
        <w:tc>
          <w:tcPr>
            <w:tcW w:w="2547" w:type="dxa"/>
          </w:tcPr>
          <w:p w14:paraId="2223D801" w14:textId="77777777" w:rsidR="000B4B31" w:rsidRPr="0052065B" w:rsidRDefault="000B4B31" w:rsidP="000B4B31">
            <w:pPr>
              <w:rPr>
                <w:rFonts w:ascii="Avenir" w:hAnsi="Avenir" w:cs="Tahoma"/>
              </w:rPr>
            </w:pPr>
            <w:r w:rsidRPr="0052065B">
              <w:rPr>
                <w:rFonts w:ascii="Avenir" w:hAnsi="Avenir" w:cs="Tahoma"/>
              </w:rPr>
              <w:t>Reporting to</w:t>
            </w:r>
          </w:p>
          <w:p w14:paraId="5422628C" w14:textId="77777777" w:rsidR="000B4B31" w:rsidRPr="0052065B" w:rsidRDefault="000B4B31" w:rsidP="000B4B31">
            <w:pPr>
              <w:rPr>
                <w:rFonts w:ascii="Avenir" w:hAnsi="Avenir" w:cs="Tahoma"/>
              </w:rPr>
            </w:pPr>
          </w:p>
        </w:tc>
        <w:tc>
          <w:tcPr>
            <w:tcW w:w="7008" w:type="dxa"/>
          </w:tcPr>
          <w:p w14:paraId="607320FD" w14:textId="77777777" w:rsidR="0052065B" w:rsidRPr="0052065B" w:rsidRDefault="00C57EBB" w:rsidP="000B4B31">
            <w:pPr>
              <w:rPr>
                <w:rFonts w:ascii="Avenir" w:hAnsi="Avenir" w:cs="Tahoma"/>
                <w:b/>
                <w:bCs/>
              </w:rPr>
            </w:pPr>
            <w:r w:rsidRPr="0052065B">
              <w:rPr>
                <w:rFonts w:ascii="Avenir" w:hAnsi="Avenir" w:cs="Tahoma"/>
                <w:b/>
                <w:bCs/>
              </w:rPr>
              <w:t>Assistant Venue Operations Manage</w:t>
            </w:r>
            <w:r w:rsidR="0052065B" w:rsidRPr="0052065B">
              <w:rPr>
                <w:rFonts w:ascii="Avenir" w:hAnsi="Avenir" w:cs="Tahoma"/>
                <w:b/>
                <w:bCs/>
              </w:rPr>
              <w:t>r</w:t>
            </w:r>
          </w:p>
          <w:p w14:paraId="0CF1C74E" w14:textId="4FFE7484" w:rsidR="0052065B" w:rsidRPr="0052065B" w:rsidRDefault="0052065B" w:rsidP="000B4B31">
            <w:pPr>
              <w:rPr>
                <w:rFonts w:ascii="Avenir" w:hAnsi="Avenir" w:cs="Tahoma"/>
                <w:b/>
                <w:bCs/>
              </w:rPr>
            </w:pPr>
            <w:r w:rsidRPr="0052065B">
              <w:rPr>
                <w:rFonts w:ascii="Avenir" w:hAnsi="Avenir" w:cs="Tahoma"/>
                <w:b/>
                <w:bCs/>
              </w:rPr>
              <w:t>Food &amp; Beverage Managers</w:t>
            </w:r>
          </w:p>
        </w:tc>
      </w:tr>
      <w:tr w:rsidR="00A66B00" w:rsidRPr="0052065B" w14:paraId="5F347D99" w14:textId="77777777" w:rsidTr="0052065B">
        <w:trPr>
          <w:trHeight w:val="393"/>
        </w:trPr>
        <w:tc>
          <w:tcPr>
            <w:tcW w:w="2547" w:type="dxa"/>
          </w:tcPr>
          <w:p w14:paraId="631A0339" w14:textId="793152D5" w:rsidR="00A66B00" w:rsidRPr="0052065B" w:rsidRDefault="00A66B00" w:rsidP="000B4B31">
            <w:pPr>
              <w:rPr>
                <w:rFonts w:ascii="Avenir" w:hAnsi="Avenir" w:cs="Tahoma"/>
              </w:rPr>
            </w:pPr>
            <w:r w:rsidRPr="0052065B">
              <w:rPr>
                <w:rFonts w:ascii="Avenir" w:hAnsi="Avenir" w:cs="Tahoma"/>
              </w:rPr>
              <w:t>Statutory Positions</w:t>
            </w:r>
          </w:p>
        </w:tc>
        <w:tc>
          <w:tcPr>
            <w:tcW w:w="7008" w:type="dxa"/>
          </w:tcPr>
          <w:p w14:paraId="77FA7A58" w14:textId="03B32A14" w:rsidR="00A66B00" w:rsidRPr="0052065B" w:rsidRDefault="00301BC4" w:rsidP="000B4B31">
            <w:pPr>
              <w:rPr>
                <w:rFonts w:ascii="Avenir" w:hAnsi="Avenir" w:cs="Tahoma"/>
                <w:b/>
                <w:bCs/>
              </w:rPr>
            </w:pPr>
            <w:r w:rsidRPr="0052065B">
              <w:rPr>
                <w:rFonts w:ascii="Avenir" w:hAnsi="Avenir" w:cs="Tahoma"/>
                <w:b/>
                <w:bCs/>
              </w:rPr>
              <w:t>None</w:t>
            </w:r>
          </w:p>
        </w:tc>
      </w:tr>
      <w:tr w:rsidR="00D55B9B" w:rsidRPr="0052065B" w14:paraId="1AAFBEB1" w14:textId="77777777" w:rsidTr="0052065B">
        <w:trPr>
          <w:trHeight w:val="393"/>
        </w:trPr>
        <w:tc>
          <w:tcPr>
            <w:tcW w:w="2547" w:type="dxa"/>
          </w:tcPr>
          <w:p w14:paraId="234167B0" w14:textId="02A9706D" w:rsidR="00D55B9B" w:rsidRPr="0052065B" w:rsidRDefault="00246F04" w:rsidP="000B4B31">
            <w:pPr>
              <w:rPr>
                <w:rFonts w:ascii="Avenir" w:hAnsi="Avenir" w:cs="Tahoma"/>
              </w:rPr>
            </w:pPr>
            <w:r w:rsidRPr="0052065B">
              <w:rPr>
                <w:rFonts w:ascii="Avenir" w:hAnsi="Avenir" w:cs="Tahoma"/>
              </w:rPr>
              <w:t xml:space="preserve">Direct </w:t>
            </w:r>
            <w:r w:rsidR="00D55B9B" w:rsidRPr="0052065B">
              <w:rPr>
                <w:rFonts w:ascii="Avenir" w:hAnsi="Avenir" w:cs="Tahoma"/>
              </w:rPr>
              <w:t>Line Management Responsibility</w:t>
            </w:r>
          </w:p>
        </w:tc>
        <w:tc>
          <w:tcPr>
            <w:tcW w:w="7008" w:type="dxa"/>
          </w:tcPr>
          <w:p w14:paraId="1F33A0E2" w14:textId="36453B67" w:rsidR="00D55B9B" w:rsidRPr="0052065B" w:rsidRDefault="00301BC4" w:rsidP="000B4B31">
            <w:pPr>
              <w:rPr>
                <w:rFonts w:ascii="Avenir" w:hAnsi="Avenir" w:cs="Tahoma"/>
                <w:b/>
                <w:bCs/>
              </w:rPr>
            </w:pPr>
            <w:r w:rsidRPr="0052065B">
              <w:rPr>
                <w:rFonts w:ascii="Avenir" w:hAnsi="Avenir" w:cs="Tahoma"/>
                <w:b/>
                <w:bCs/>
              </w:rPr>
              <w:t>None</w:t>
            </w:r>
          </w:p>
        </w:tc>
      </w:tr>
      <w:tr w:rsidR="000B4B31" w:rsidRPr="0052065B" w14:paraId="46D1D7E5" w14:textId="77777777" w:rsidTr="0052065B">
        <w:trPr>
          <w:trHeight w:val="451"/>
        </w:trPr>
        <w:tc>
          <w:tcPr>
            <w:tcW w:w="2547" w:type="dxa"/>
          </w:tcPr>
          <w:p w14:paraId="0C6F6D8F" w14:textId="77777777" w:rsidR="000B4B31" w:rsidRPr="0052065B" w:rsidRDefault="000B4B31" w:rsidP="000B4B31">
            <w:pPr>
              <w:rPr>
                <w:rFonts w:ascii="Avenir" w:hAnsi="Avenir" w:cs="Tahoma"/>
              </w:rPr>
            </w:pPr>
            <w:r w:rsidRPr="0052065B">
              <w:rPr>
                <w:rFonts w:ascii="Avenir" w:hAnsi="Avenir" w:cs="Tahoma"/>
              </w:rPr>
              <w:t>Main Purpose</w:t>
            </w:r>
          </w:p>
          <w:p w14:paraId="29CAAEAA" w14:textId="77777777" w:rsidR="000B4B31" w:rsidRPr="0052065B" w:rsidRDefault="000B4B31" w:rsidP="000B4B31">
            <w:pPr>
              <w:rPr>
                <w:rFonts w:ascii="Avenir" w:hAnsi="Avenir" w:cs="Tahoma"/>
              </w:rPr>
            </w:pPr>
          </w:p>
        </w:tc>
        <w:tc>
          <w:tcPr>
            <w:tcW w:w="7008" w:type="dxa"/>
          </w:tcPr>
          <w:p w14:paraId="68C7749F" w14:textId="37145F9E" w:rsidR="005756EE" w:rsidRPr="0052065B" w:rsidRDefault="00740B69" w:rsidP="0052065B">
            <w:pPr>
              <w:jc w:val="both"/>
              <w:rPr>
                <w:rFonts w:ascii="Avenir" w:hAnsi="Avenir" w:cs="Arial"/>
              </w:rPr>
            </w:pPr>
            <w:r w:rsidRPr="0052065B">
              <w:rPr>
                <w:rFonts w:ascii="Avenir" w:hAnsi="Avenir" w:cs="Arial"/>
              </w:rPr>
              <w:t xml:space="preserve">To ensure the efficient delivery of food and beverage service within designated sections ensuring company Standards of Performance and policies are </w:t>
            </w:r>
            <w:r w:rsidR="0052065B" w:rsidRPr="0052065B">
              <w:rPr>
                <w:rFonts w:ascii="Avenir" w:hAnsi="Avenir" w:cs="Arial"/>
              </w:rPr>
              <w:t>always adhered to</w:t>
            </w:r>
            <w:r w:rsidRPr="0052065B">
              <w:rPr>
                <w:rFonts w:ascii="Avenir" w:hAnsi="Avenir" w:cs="Arial"/>
              </w:rPr>
              <w:t xml:space="preserve"> whilst exceeding customer expectations.</w:t>
            </w:r>
          </w:p>
        </w:tc>
      </w:tr>
      <w:tr w:rsidR="000B4B31" w:rsidRPr="0052065B" w14:paraId="0201675B" w14:textId="77777777" w:rsidTr="0052065B">
        <w:trPr>
          <w:trHeight w:val="292"/>
        </w:trPr>
        <w:tc>
          <w:tcPr>
            <w:tcW w:w="2547" w:type="dxa"/>
          </w:tcPr>
          <w:p w14:paraId="79FEEE5D" w14:textId="77777777" w:rsidR="000B4B31" w:rsidRPr="0052065B" w:rsidRDefault="000B4B31" w:rsidP="000B4B31">
            <w:pPr>
              <w:rPr>
                <w:rFonts w:ascii="Avenir" w:hAnsi="Avenir" w:cs="Tahoma"/>
              </w:rPr>
            </w:pPr>
            <w:r w:rsidRPr="0052065B">
              <w:rPr>
                <w:rFonts w:ascii="Avenir" w:hAnsi="Avenir" w:cs="Tahoma"/>
              </w:rPr>
              <w:t xml:space="preserve">Working Hours </w:t>
            </w:r>
          </w:p>
        </w:tc>
        <w:tc>
          <w:tcPr>
            <w:tcW w:w="7008" w:type="dxa"/>
          </w:tcPr>
          <w:p w14:paraId="440B567A" w14:textId="55EA5FD6" w:rsidR="000B4B31" w:rsidRPr="0052065B" w:rsidRDefault="0052065B" w:rsidP="000B4B31">
            <w:pPr>
              <w:jc w:val="both"/>
              <w:rPr>
                <w:rFonts w:ascii="Avenir" w:hAnsi="Avenir" w:cs="Tahoma"/>
                <w:b/>
                <w:bCs/>
              </w:rPr>
            </w:pPr>
            <w:r w:rsidRPr="0052065B">
              <w:rPr>
                <w:rFonts w:ascii="Avenir" w:hAnsi="Avenir" w:cs="Tahoma"/>
                <w:b/>
                <w:bCs/>
              </w:rPr>
              <w:t xml:space="preserve">Contract for services. Attendance required of all home match-day fixtures. </w:t>
            </w:r>
          </w:p>
        </w:tc>
      </w:tr>
      <w:tr w:rsidR="000B4B31" w:rsidRPr="0052065B" w14:paraId="693B25F3" w14:textId="77777777" w:rsidTr="00937484">
        <w:trPr>
          <w:trHeight w:val="758"/>
        </w:trPr>
        <w:tc>
          <w:tcPr>
            <w:tcW w:w="9555" w:type="dxa"/>
            <w:gridSpan w:val="2"/>
          </w:tcPr>
          <w:p w14:paraId="5CEC1DAC" w14:textId="77777777" w:rsidR="000B4B31" w:rsidRPr="0052065B" w:rsidRDefault="000B4B31" w:rsidP="000B4B31">
            <w:pPr>
              <w:jc w:val="center"/>
              <w:rPr>
                <w:rFonts w:ascii="Avenir" w:hAnsi="Avenir" w:cs="Tahoma"/>
                <w:b/>
              </w:rPr>
            </w:pPr>
            <w:r w:rsidRPr="0052065B">
              <w:rPr>
                <w:rFonts w:ascii="Avenir" w:hAnsi="Avenir" w:cs="Tahoma"/>
                <w:b/>
              </w:rPr>
              <w:t>DUTIES AND RESPONSIBILITIES</w:t>
            </w:r>
          </w:p>
        </w:tc>
      </w:tr>
      <w:tr w:rsidR="000B4B31" w:rsidRPr="0052065B" w14:paraId="2AEA6835" w14:textId="77777777" w:rsidTr="00937484">
        <w:trPr>
          <w:trHeight w:val="758"/>
        </w:trPr>
        <w:tc>
          <w:tcPr>
            <w:tcW w:w="9555" w:type="dxa"/>
            <w:gridSpan w:val="2"/>
          </w:tcPr>
          <w:p w14:paraId="61434823" w14:textId="77777777"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To deliver a first class customer hospitality experience in line with company Standard of Performance Manuals resulting in customer expectations being exceeded</w:t>
            </w:r>
          </w:p>
          <w:p w14:paraId="6D333EAE" w14:textId="77777777"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To work in assigned suite/area within West Bromwich Albion Football Club</w:t>
            </w:r>
          </w:p>
          <w:p w14:paraId="61F87C7D" w14:textId="2DDCBCC3"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To ensure all pre-</w:t>
            </w:r>
            <w:r w:rsidR="0052065B" w:rsidRPr="0052065B">
              <w:rPr>
                <w:rFonts w:ascii="Avenir" w:hAnsi="Avenir" w:cs="Arial"/>
              </w:rPr>
              <w:t>match</w:t>
            </w:r>
            <w:r w:rsidRPr="0052065B">
              <w:rPr>
                <w:rFonts w:ascii="Avenir" w:hAnsi="Avenir" w:cs="Arial"/>
              </w:rPr>
              <w:t xml:space="preserve"> checks are carried out ensuring you have a full understanding of the </w:t>
            </w:r>
            <w:proofErr w:type="gramStart"/>
            <w:r w:rsidRPr="0052065B">
              <w:rPr>
                <w:rFonts w:ascii="Avenir" w:hAnsi="Avenir" w:cs="Arial"/>
              </w:rPr>
              <w:t>event</w:t>
            </w:r>
            <w:proofErr w:type="gramEnd"/>
            <w:r w:rsidRPr="0052065B">
              <w:rPr>
                <w:rFonts w:ascii="Avenir" w:hAnsi="Avenir" w:cs="Arial"/>
              </w:rPr>
              <w:t xml:space="preserve"> and all necessary equipment is on hand to ensure a smooth service for both food and beverage</w:t>
            </w:r>
          </w:p>
          <w:p w14:paraId="14CCBB2D" w14:textId="77777777"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To work alongside and liaise with the Lead Chef and the kitchen brigade</w:t>
            </w:r>
          </w:p>
          <w:p w14:paraId="0D35792E" w14:textId="2F71DA07"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To attend a pre-</w:t>
            </w:r>
            <w:r w:rsidR="0052065B" w:rsidRPr="0052065B">
              <w:rPr>
                <w:rFonts w:ascii="Avenir" w:hAnsi="Avenir" w:cs="Arial"/>
              </w:rPr>
              <w:t>event</w:t>
            </w:r>
            <w:r w:rsidRPr="0052065B">
              <w:rPr>
                <w:rFonts w:ascii="Avenir" w:hAnsi="Avenir" w:cs="Arial"/>
              </w:rPr>
              <w:t xml:space="preserve"> brief with the Lead Chef and Food &amp; Beverage Supervisory team.</w:t>
            </w:r>
          </w:p>
          <w:p w14:paraId="5776864B" w14:textId="102DF0C0"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To hold/attend a pre-</w:t>
            </w:r>
            <w:r w:rsidR="0052065B" w:rsidRPr="0052065B">
              <w:rPr>
                <w:rFonts w:ascii="Avenir" w:hAnsi="Avenir" w:cs="Arial"/>
              </w:rPr>
              <w:t>event</w:t>
            </w:r>
            <w:r w:rsidRPr="0052065B">
              <w:rPr>
                <w:rFonts w:ascii="Avenir" w:hAnsi="Avenir" w:cs="Arial"/>
              </w:rPr>
              <w:t xml:space="preserve"> brief with the food service team</w:t>
            </w:r>
          </w:p>
          <w:p w14:paraId="790AC801" w14:textId="00BEE9B5"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To ensure a pre-</w:t>
            </w:r>
            <w:r w:rsidR="0052065B" w:rsidRPr="0052065B">
              <w:rPr>
                <w:rFonts w:ascii="Avenir" w:hAnsi="Avenir" w:cs="Arial"/>
              </w:rPr>
              <w:t>event</w:t>
            </w:r>
            <w:r w:rsidRPr="0052065B">
              <w:rPr>
                <w:rFonts w:ascii="Avenir" w:hAnsi="Avenir" w:cs="Arial"/>
              </w:rPr>
              <w:t xml:space="preserve"> brief with the </w:t>
            </w:r>
            <w:r w:rsidR="0052065B" w:rsidRPr="0052065B">
              <w:rPr>
                <w:rFonts w:ascii="Avenir" w:hAnsi="Avenir" w:cs="Arial"/>
              </w:rPr>
              <w:t>team is</w:t>
            </w:r>
            <w:r w:rsidRPr="0052065B">
              <w:rPr>
                <w:rFonts w:ascii="Avenir" w:hAnsi="Avenir" w:cs="Arial"/>
              </w:rPr>
              <w:t xml:space="preserve"> carried out in the absence of the Food &amp; Beverage manager</w:t>
            </w:r>
          </w:p>
          <w:p w14:paraId="2DA7C99F" w14:textId="77777777"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Promote a strong team/work ethic</w:t>
            </w:r>
          </w:p>
          <w:p w14:paraId="18EEAAF6" w14:textId="77777777"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To train staff in line with Standards of Performance Manual</w:t>
            </w:r>
          </w:p>
          <w:p w14:paraId="17215CD0" w14:textId="77777777"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To attend when requested; training deemed necessary by the club</w:t>
            </w:r>
          </w:p>
          <w:p w14:paraId="75F248F0" w14:textId="047F4F47"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To hold a pre-</w:t>
            </w:r>
            <w:r w:rsidR="0052065B">
              <w:rPr>
                <w:rFonts w:ascii="Avenir" w:hAnsi="Avenir" w:cs="Arial"/>
              </w:rPr>
              <w:t>event</w:t>
            </w:r>
            <w:r w:rsidRPr="0052065B">
              <w:rPr>
                <w:rFonts w:ascii="Avenir" w:hAnsi="Avenir" w:cs="Arial"/>
              </w:rPr>
              <w:t xml:space="preserve"> brief with the security team and work closely with them on the event, ensuring staff and customer safety </w:t>
            </w:r>
            <w:r w:rsidR="0052065B" w:rsidRPr="0052065B">
              <w:rPr>
                <w:rFonts w:ascii="Avenir" w:hAnsi="Avenir" w:cs="Arial"/>
              </w:rPr>
              <w:t>is always at the forefront</w:t>
            </w:r>
          </w:p>
          <w:p w14:paraId="6AE513EC" w14:textId="77777777"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To carry out duties within time scales required</w:t>
            </w:r>
          </w:p>
          <w:p w14:paraId="713A44EF" w14:textId="343EE754" w:rsidR="00740B69" w:rsidRPr="0052065B" w:rsidRDefault="00740B69" w:rsidP="00740B69">
            <w:pPr>
              <w:numPr>
                <w:ilvl w:val="0"/>
                <w:numId w:val="7"/>
              </w:numPr>
              <w:tabs>
                <w:tab w:val="left" w:pos="540"/>
                <w:tab w:val="num" w:pos="900"/>
                <w:tab w:val="num" w:pos="1620"/>
              </w:tabs>
              <w:ind w:left="900"/>
              <w:rPr>
                <w:rFonts w:ascii="Avenir" w:hAnsi="Avenir" w:cs="Arial"/>
              </w:rPr>
            </w:pPr>
            <w:r w:rsidRPr="0052065B">
              <w:rPr>
                <w:rFonts w:ascii="Avenir" w:hAnsi="Avenir" w:cs="Arial"/>
              </w:rPr>
              <w:t xml:space="preserve">To carry out duties deemed reasonable by Senior management </w:t>
            </w:r>
          </w:p>
          <w:p w14:paraId="0995DBD8" w14:textId="128BA4E6" w:rsidR="00740B69" w:rsidRPr="0052065B" w:rsidRDefault="00740B69" w:rsidP="00740B69">
            <w:pPr>
              <w:numPr>
                <w:ilvl w:val="0"/>
                <w:numId w:val="13"/>
              </w:numPr>
              <w:tabs>
                <w:tab w:val="clear" w:pos="644"/>
                <w:tab w:val="num" w:pos="851"/>
              </w:tabs>
              <w:ind w:left="720" w:hanging="153"/>
              <w:rPr>
                <w:rFonts w:ascii="Avenir" w:hAnsi="Avenir" w:cs="Arial"/>
              </w:rPr>
            </w:pPr>
            <w:r w:rsidRPr="0052065B">
              <w:rPr>
                <w:rFonts w:ascii="Avenir" w:hAnsi="Avenir" w:cs="Arial"/>
              </w:rPr>
              <w:t xml:space="preserve">   To be punctual and in correct uniform</w:t>
            </w:r>
          </w:p>
          <w:p w14:paraId="551FB1BA" w14:textId="77777777" w:rsidR="00740B69" w:rsidRPr="0052065B" w:rsidRDefault="00740B69" w:rsidP="00740B69">
            <w:pPr>
              <w:numPr>
                <w:ilvl w:val="0"/>
                <w:numId w:val="12"/>
              </w:numPr>
              <w:tabs>
                <w:tab w:val="clear" w:pos="720"/>
                <w:tab w:val="num" w:pos="900"/>
              </w:tabs>
              <w:ind w:left="900"/>
              <w:rPr>
                <w:rFonts w:ascii="Avenir" w:hAnsi="Avenir" w:cs="Arial"/>
              </w:rPr>
            </w:pPr>
            <w:r w:rsidRPr="0052065B">
              <w:rPr>
                <w:rFonts w:ascii="Avenir" w:hAnsi="Avenir" w:cs="Arial"/>
              </w:rPr>
              <w:t>Immaculate appearance and well groomed</w:t>
            </w:r>
          </w:p>
          <w:p w14:paraId="3BF2189E" w14:textId="77777777" w:rsidR="00740B69" w:rsidRPr="0052065B" w:rsidRDefault="00740B69" w:rsidP="00740B69">
            <w:pPr>
              <w:numPr>
                <w:ilvl w:val="0"/>
                <w:numId w:val="12"/>
              </w:numPr>
              <w:tabs>
                <w:tab w:val="clear" w:pos="720"/>
                <w:tab w:val="num" w:pos="900"/>
              </w:tabs>
              <w:ind w:left="900"/>
              <w:rPr>
                <w:rFonts w:ascii="Avenir" w:hAnsi="Avenir" w:cs="Arial"/>
              </w:rPr>
            </w:pPr>
            <w:r w:rsidRPr="0052065B">
              <w:rPr>
                <w:rFonts w:ascii="Avenir" w:hAnsi="Avenir" w:cs="Arial"/>
              </w:rPr>
              <w:t>Have a keen interest in food and beverage</w:t>
            </w:r>
          </w:p>
          <w:p w14:paraId="51A73C64" w14:textId="77777777" w:rsidR="00740B69" w:rsidRPr="0052065B" w:rsidRDefault="00740B69" w:rsidP="00740B69">
            <w:pPr>
              <w:numPr>
                <w:ilvl w:val="0"/>
                <w:numId w:val="12"/>
              </w:numPr>
              <w:tabs>
                <w:tab w:val="clear" w:pos="720"/>
                <w:tab w:val="num" w:pos="900"/>
              </w:tabs>
              <w:ind w:left="900"/>
              <w:rPr>
                <w:rFonts w:ascii="Avenir" w:hAnsi="Avenir" w:cs="Arial"/>
              </w:rPr>
            </w:pPr>
            <w:r w:rsidRPr="0052065B">
              <w:rPr>
                <w:rFonts w:ascii="Avenir" w:hAnsi="Avenir" w:cs="Arial"/>
              </w:rPr>
              <w:t>Operate in a clean and tidy manner</w:t>
            </w:r>
          </w:p>
          <w:p w14:paraId="17C49DC0" w14:textId="77777777" w:rsidR="00740B69" w:rsidRPr="0052065B" w:rsidRDefault="00740B69" w:rsidP="00740B69">
            <w:pPr>
              <w:numPr>
                <w:ilvl w:val="0"/>
                <w:numId w:val="12"/>
              </w:numPr>
              <w:tabs>
                <w:tab w:val="clear" w:pos="720"/>
                <w:tab w:val="num" w:pos="900"/>
              </w:tabs>
              <w:ind w:left="900"/>
              <w:rPr>
                <w:rFonts w:ascii="Avenir" w:hAnsi="Avenir" w:cs="Arial"/>
              </w:rPr>
            </w:pPr>
            <w:r w:rsidRPr="0052065B">
              <w:rPr>
                <w:rFonts w:ascii="Avenir" w:hAnsi="Avenir" w:cs="Arial"/>
              </w:rPr>
              <w:t>Take ownership of your responsibilities</w:t>
            </w:r>
          </w:p>
          <w:p w14:paraId="6CE484EC" w14:textId="77777777" w:rsidR="00740B69" w:rsidRPr="0052065B" w:rsidRDefault="00740B69" w:rsidP="00740B69">
            <w:pPr>
              <w:numPr>
                <w:ilvl w:val="0"/>
                <w:numId w:val="12"/>
              </w:numPr>
              <w:tabs>
                <w:tab w:val="clear" w:pos="720"/>
                <w:tab w:val="num" w:pos="900"/>
              </w:tabs>
              <w:ind w:left="900"/>
              <w:rPr>
                <w:rFonts w:ascii="Avenir" w:hAnsi="Avenir" w:cs="Arial"/>
              </w:rPr>
            </w:pPr>
            <w:r w:rsidRPr="0052065B">
              <w:rPr>
                <w:rFonts w:ascii="Avenir" w:hAnsi="Avenir" w:cs="Arial"/>
              </w:rPr>
              <w:t>To communicate new ideas to the management team</w:t>
            </w:r>
          </w:p>
          <w:p w14:paraId="15CC3817" w14:textId="77777777" w:rsidR="00740B69" w:rsidRPr="0052065B" w:rsidRDefault="00740B69" w:rsidP="00740B69">
            <w:pPr>
              <w:numPr>
                <w:ilvl w:val="0"/>
                <w:numId w:val="12"/>
              </w:numPr>
              <w:tabs>
                <w:tab w:val="clear" w:pos="720"/>
                <w:tab w:val="num" w:pos="900"/>
              </w:tabs>
              <w:ind w:left="900"/>
              <w:rPr>
                <w:rFonts w:ascii="Avenir" w:hAnsi="Avenir" w:cs="Arial"/>
              </w:rPr>
            </w:pPr>
            <w:r w:rsidRPr="0052065B">
              <w:rPr>
                <w:rFonts w:ascii="Avenir" w:hAnsi="Avenir" w:cs="Arial"/>
              </w:rPr>
              <w:t>Strong minded with the ability to deal with situations and respond to them effectively</w:t>
            </w:r>
          </w:p>
          <w:p w14:paraId="569082A0" w14:textId="77777777" w:rsidR="00740B69" w:rsidRPr="0052065B" w:rsidRDefault="00740B69" w:rsidP="00740B69">
            <w:pPr>
              <w:numPr>
                <w:ilvl w:val="0"/>
                <w:numId w:val="12"/>
              </w:numPr>
              <w:tabs>
                <w:tab w:val="clear" w:pos="720"/>
                <w:tab w:val="num" w:pos="900"/>
              </w:tabs>
              <w:ind w:left="900"/>
              <w:rPr>
                <w:rFonts w:ascii="Avenir" w:hAnsi="Avenir" w:cs="Arial"/>
              </w:rPr>
            </w:pPr>
            <w:r w:rsidRPr="0052065B">
              <w:rPr>
                <w:rFonts w:ascii="Avenir" w:hAnsi="Avenir" w:cs="Arial"/>
              </w:rPr>
              <w:t>Exceptional attention to detail and be able to adapt to various working environments</w:t>
            </w:r>
          </w:p>
          <w:p w14:paraId="48DB94DB" w14:textId="59A67D01" w:rsidR="000B4B31" w:rsidRPr="0052065B" w:rsidRDefault="00740B69" w:rsidP="00740B69">
            <w:pPr>
              <w:numPr>
                <w:ilvl w:val="0"/>
                <w:numId w:val="12"/>
              </w:numPr>
              <w:tabs>
                <w:tab w:val="clear" w:pos="720"/>
                <w:tab w:val="num" w:pos="900"/>
              </w:tabs>
              <w:ind w:left="900"/>
              <w:rPr>
                <w:rFonts w:ascii="Avenir" w:hAnsi="Avenir" w:cs="Arial"/>
              </w:rPr>
            </w:pPr>
            <w:r w:rsidRPr="0052065B">
              <w:rPr>
                <w:rFonts w:ascii="Avenir" w:hAnsi="Avenir" w:cs="Arial"/>
              </w:rPr>
              <w:t>You must be flexible, extremely organised and possess good interpersonal skills</w:t>
            </w:r>
          </w:p>
        </w:tc>
      </w:tr>
      <w:tr w:rsidR="000B4B31" w:rsidRPr="0052065B" w14:paraId="303D0534" w14:textId="77777777" w:rsidTr="00937484">
        <w:trPr>
          <w:trHeight w:val="428"/>
        </w:trPr>
        <w:tc>
          <w:tcPr>
            <w:tcW w:w="9555" w:type="dxa"/>
            <w:gridSpan w:val="2"/>
          </w:tcPr>
          <w:p w14:paraId="5CD69C74" w14:textId="4F747943" w:rsidR="000B4B31" w:rsidRPr="0052065B" w:rsidRDefault="000B4B31" w:rsidP="000B4B31">
            <w:pPr>
              <w:spacing w:after="120"/>
              <w:jc w:val="center"/>
              <w:rPr>
                <w:rFonts w:ascii="Avenir" w:hAnsi="Avenir" w:cs="Tahoma"/>
                <w:b/>
              </w:rPr>
            </w:pPr>
            <w:r w:rsidRPr="0052065B">
              <w:rPr>
                <w:rFonts w:ascii="Avenir" w:hAnsi="Avenir" w:cs="Tahoma"/>
                <w:b/>
              </w:rPr>
              <w:t>PERSON SPECIFICATION</w:t>
            </w:r>
          </w:p>
        </w:tc>
      </w:tr>
      <w:tr w:rsidR="000B4B31" w:rsidRPr="0052065B" w14:paraId="2D45508D" w14:textId="77777777" w:rsidTr="00937484">
        <w:trPr>
          <w:trHeight w:val="428"/>
        </w:trPr>
        <w:tc>
          <w:tcPr>
            <w:tcW w:w="9555" w:type="dxa"/>
            <w:gridSpan w:val="2"/>
          </w:tcPr>
          <w:p w14:paraId="12931C97" w14:textId="71CEFC07" w:rsidR="000B4B31" w:rsidRPr="0052065B" w:rsidRDefault="000B4B31" w:rsidP="000B4B31">
            <w:pPr>
              <w:spacing w:after="120"/>
              <w:rPr>
                <w:rFonts w:ascii="Avenir" w:hAnsi="Avenir" w:cs="Tahoma"/>
                <w:bCs/>
              </w:rPr>
            </w:pPr>
            <w:r w:rsidRPr="0052065B">
              <w:rPr>
                <w:rFonts w:ascii="Avenir" w:hAnsi="Avenir" w:cs="Tahoma"/>
                <w:bCs/>
              </w:rPr>
              <w:t>Essential Criteria</w:t>
            </w:r>
          </w:p>
          <w:p w14:paraId="53FF2922" w14:textId="77777777" w:rsidR="000B4B31" w:rsidRPr="0052065B" w:rsidRDefault="000B4B31" w:rsidP="000B4B31">
            <w:pPr>
              <w:pStyle w:val="ListParagraph"/>
              <w:numPr>
                <w:ilvl w:val="0"/>
                <w:numId w:val="4"/>
              </w:numPr>
              <w:spacing w:after="120"/>
              <w:rPr>
                <w:rFonts w:ascii="Avenir" w:hAnsi="Avenir" w:cs="Tahoma"/>
                <w:sz w:val="20"/>
                <w:szCs w:val="20"/>
              </w:rPr>
            </w:pPr>
            <w:r w:rsidRPr="0052065B">
              <w:rPr>
                <w:rFonts w:ascii="Avenir" w:hAnsi="Avenir" w:cs="Tahoma"/>
                <w:sz w:val="20"/>
                <w:szCs w:val="20"/>
              </w:rPr>
              <w:lastRenderedPageBreak/>
              <w:t>Highly organised and methodical approach to workload</w:t>
            </w:r>
          </w:p>
          <w:p w14:paraId="5F831D38" w14:textId="4163DA88" w:rsidR="000B4B31" w:rsidRPr="0052065B" w:rsidRDefault="000B4B31" w:rsidP="006C0249">
            <w:pPr>
              <w:pStyle w:val="ListParagraph"/>
              <w:numPr>
                <w:ilvl w:val="0"/>
                <w:numId w:val="4"/>
              </w:numPr>
              <w:spacing w:after="120"/>
              <w:rPr>
                <w:rFonts w:ascii="Avenir" w:hAnsi="Avenir" w:cs="Tahoma"/>
                <w:sz w:val="20"/>
                <w:szCs w:val="20"/>
              </w:rPr>
            </w:pPr>
            <w:r w:rsidRPr="0052065B">
              <w:rPr>
                <w:rFonts w:ascii="Avenir" w:hAnsi="Avenir" w:cs="Tahoma"/>
                <w:sz w:val="20"/>
                <w:szCs w:val="20"/>
              </w:rPr>
              <w:t>Confidential and diplomatic</w:t>
            </w:r>
          </w:p>
          <w:p w14:paraId="2EC3745D" w14:textId="45A18173" w:rsidR="006C0249" w:rsidRPr="0052065B" w:rsidRDefault="006C0249" w:rsidP="006C0249">
            <w:pPr>
              <w:pStyle w:val="ListParagraph"/>
              <w:numPr>
                <w:ilvl w:val="0"/>
                <w:numId w:val="4"/>
              </w:numPr>
              <w:spacing w:after="120"/>
              <w:rPr>
                <w:rFonts w:ascii="Avenir" w:hAnsi="Avenir" w:cs="Tahoma"/>
                <w:sz w:val="20"/>
                <w:szCs w:val="20"/>
              </w:rPr>
            </w:pPr>
            <w:r w:rsidRPr="0052065B">
              <w:rPr>
                <w:rFonts w:ascii="Avenir" w:hAnsi="Avenir" w:cs="Tahoma"/>
                <w:sz w:val="20"/>
                <w:szCs w:val="20"/>
              </w:rPr>
              <w:t>Strong passion for catering and customer experience</w:t>
            </w:r>
          </w:p>
          <w:p w14:paraId="5FEFE102" w14:textId="0D40B3B4" w:rsidR="006C0249" w:rsidRPr="0052065B" w:rsidRDefault="006C0249" w:rsidP="006C0249">
            <w:pPr>
              <w:pStyle w:val="ListParagraph"/>
              <w:numPr>
                <w:ilvl w:val="0"/>
                <w:numId w:val="4"/>
              </w:numPr>
              <w:spacing w:after="120"/>
              <w:rPr>
                <w:rFonts w:ascii="Avenir" w:hAnsi="Avenir" w:cs="Tahoma"/>
                <w:sz w:val="20"/>
                <w:szCs w:val="20"/>
              </w:rPr>
            </w:pPr>
            <w:r w:rsidRPr="0052065B">
              <w:rPr>
                <w:rFonts w:ascii="Avenir" w:hAnsi="Avenir" w:cs="Tahoma"/>
                <w:sz w:val="20"/>
                <w:szCs w:val="20"/>
              </w:rPr>
              <w:t>Experience in a catering environment</w:t>
            </w:r>
          </w:p>
          <w:p w14:paraId="3A5D6DAD" w14:textId="0CC2121C" w:rsidR="00411266" w:rsidRPr="0052065B" w:rsidRDefault="00411266" w:rsidP="000B4B31">
            <w:pPr>
              <w:pStyle w:val="ListParagraph"/>
              <w:numPr>
                <w:ilvl w:val="0"/>
                <w:numId w:val="4"/>
              </w:numPr>
              <w:spacing w:after="120"/>
              <w:rPr>
                <w:rFonts w:ascii="Avenir" w:hAnsi="Avenir" w:cs="Tahoma"/>
                <w:b/>
              </w:rPr>
            </w:pPr>
            <w:r w:rsidRPr="0052065B">
              <w:rPr>
                <w:rFonts w:ascii="Avenir" w:hAnsi="Avenir" w:cs="Tahoma"/>
                <w:sz w:val="20"/>
                <w:szCs w:val="20"/>
              </w:rPr>
              <w:t>Right to Work in the UK</w:t>
            </w:r>
          </w:p>
        </w:tc>
      </w:tr>
    </w:tbl>
    <w:p w14:paraId="1AFEE6A4" w14:textId="77777777" w:rsidR="00C01C46" w:rsidRPr="0052065B" w:rsidRDefault="00C01C46" w:rsidP="00BD6134">
      <w:pPr>
        <w:jc w:val="both"/>
        <w:rPr>
          <w:rFonts w:ascii="Avenir" w:eastAsia="Times New Roman" w:hAnsi="Avenir" w:cs="Tahoma"/>
          <w:b/>
          <w:sz w:val="20"/>
          <w:szCs w:val="20"/>
          <w:u w:val="single"/>
          <w:lang w:val="en-US" w:eastAsia="en-GB"/>
        </w:rPr>
      </w:pPr>
      <w:bookmarkStart w:id="0" w:name="_Hlk96601445"/>
    </w:p>
    <w:p w14:paraId="21489A21" w14:textId="4534F099" w:rsidR="00BD6134" w:rsidRPr="0052065B" w:rsidRDefault="00BD6134" w:rsidP="00BD6134">
      <w:pPr>
        <w:jc w:val="both"/>
        <w:rPr>
          <w:rFonts w:ascii="Avenir" w:eastAsia="Times New Roman" w:hAnsi="Avenir" w:cs="Tahoma"/>
          <w:b/>
          <w:sz w:val="20"/>
          <w:szCs w:val="20"/>
          <w:u w:val="single"/>
          <w:lang w:val="en-US" w:eastAsia="en-GB"/>
        </w:rPr>
      </w:pPr>
      <w:r w:rsidRPr="0052065B">
        <w:rPr>
          <w:rFonts w:ascii="Avenir" w:eastAsia="Times New Roman" w:hAnsi="Avenir" w:cs="Tahoma"/>
          <w:b/>
          <w:sz w:val="20"/>
          <w:szCs w:val="20"/>
          <w:u w:val="single"/>
          <w:lang w:val="en-US" w:eastAsia="en-GB"/>
        </w:rPr>
        <w:t>Equality and Diversity</w:t>
      </w:r>
    </w:p>
    <w:p w14:paraId="794DB330" w14:textId="77777777" w:rsidR="00BD6134" w:rsidRPr="0052065B" w:rsidRDefault="00BD6134" w:rsidP="00BD6134">
      <w:pPr>
        <w:jc w:val="both"/>
        <w:rPr>
          <w:rFonts w:ascii="Avenir" w:eastAsia="Times New Roman" w:hAnsi="Avenir" w:cs="Tahoma"/>
          <w:bCs/>
          <w:sz w:val="20"/>
          <w:szCs w:val="20"/>
          <w:lang w:val="en-US" w:eastAsia="en-GB"/>
        </w:rPr>
      </w:pPr>
      <w:r w:rsidRPr="0052065B">
        <w:rPr>
          <w:rFonts w:ascii="Avenir" w:eastAsia="Times New Roman" w:hAnsi="Avenir" w:cs="Tahoma"/>
          <w:bCs/>
          <w:sz w:val="20"/>
          <w:szCs w:val="20"/>
          <w:lang w:val="en-US" w:eastAsia="en-GB"/>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34E0290E" w14:textId="77777777" w:rsidR="00BD6134" w:rsidRPr="0052065B" w:rsidRDefault="00BD6134" w:rsidP="00BD6134">
      <w:pPr>
        <w:jc w:val="both"/>
        <w:rPr>
          <w:rFonts w:ascii="Avenir" w:eastAsia="Times New Roman" w:hAnsi="Avenir" w:cs="Tahoma"/>
          <w:bCs/>
          <w:sz w:val="20"/>
          <w:szCs w:val="20"/>
          <w:lang w:val="en-US" w:eastAsia="en-GB"/>
        </w:rPr>
      </w:pPr>
      <w:r w:rsidRPr="0052065B">
        <w:rPr>
          <w:rFonts w:ascii="Avenir" w:eastAsia="Times New Roman" w:hAnsi="Avenir" w:cs="Tahoma"/>
          <w:bCs/>
          <w:sz w:val="20"/>
          <w:szCs w:val="20"/>
          <w:lang w:val="en-US" w:eastAsia="en-GB"/>
        </w:rPr>
        <w:t>West Bromwich Albion Football Club also welcomes applications from suitably qualified members of the armed forces family. </w:t>
      </w:r>
    </w:p>
    <w:p w14:paraId="1693D83A" w14:textId="77777777" w:rsidR="00BD6134" w:rsidRPr="0052065B" w:rsidRDefault="00BD6134" w:rsidP="00BD6134">
      <w:pPr>
        <w:jc w:val="both"/>
        <w:rPr>
          <w:rFonts w:ascii="Avenir" w:eastAsia="Times New Roman" w:hAnsi="Avenir" w:cs="Tahoma"/>
          <w:b/>
          <w:sz w:val="20"/>
          <w:szCs w:val="20"/>
          <w:u w:val="single"/>
          <w:lang w:val="en-US" w:eastAsia="en-GB"/>
        </w:rPr>
      </w:pPr>
      <w:r w:rsidRPr="0052065B">
        <w:rPr>
          <w:rFonts w:ascii="Avenir" w:eastAsia="Times New Roman" w:hAnsi="Avenir" w:cs="Tahoma"/>
          <w:b/>
          <w:sz w:val="20"/>
          <w:szCs w:val="20"/>
          <w:u w:val="single"/>
          <w:lang w:val="en-US" w:eastAsia="en-GB"/>
        </w:rPr>
        <w:t>Safer Recruitment</w:t>
      </w:r>
    </w:p>
    <w:p w14:paraId="40DAF041" w14:textId="77777777" w:rsidR="00BD6134" w:rsidRPr="0052065B" w:rsidRDefault="00BD6134" w:rsidP="00BD6134">
      <w:pPr>
        <w:jc w:val="both"/>
        <w:rPr>
          <w:rFonts w:ascii="Avenir" w:eastAsia="Times New Roman" w:hAnsi="Avenir" w:cs="Tahoma"/>
          <w:bCs/>
          <w:sz w:val="20"/>
          <w:szCs w:val="20"/>
          <w:lang w:val="en-US" w:eastAsia="en-GB"/>
        </w:rPr>
      </w:pPr>
      <w:r w:rsidRPr="0052065B">
        <w:rPr>
          <w:rFonts w:ascii="Avenir" w:eastAsia="Times New Roman" w:hAnsi="Avenir" w:cs="Tahoma"/>
          <w:bCs/>
          <w:sz w:val="20"/>
          <w:szCs w:val="20"/>
          <w:lang w:val="en-US" w:eastAsia="en-GB"/>
        </w:rPr>
        <w:t xml:space="preserve">West Bromwich Albion is committed to safeguarding and promoting the welfare of children, young people and adults at risk, therefore expect all staff and volunteers to share this commitment. </w:t>
      </w:r>
    </w:p>
    <w:p w14:paraId="2A3FB685" w14:textId="651E7CAC" w:rsidR="00BD6134" w:rsidRPr="0052065B" w:rsidRDefault="00BD6134" w:rsidP="00BD6134">
      <w:pPr>
        <w:rPr>
          <w:rFonts w:ascii="Avenir" w:eastAsia="Times New Roman" w:hAnsi="Avenir" w:cs="Tahoma"/>
          <w:bCs/>
          <w:sz w:val="20"/>
          <w:szCs w:val="20"/>
          <w:lang w:val="en-US" w:eastAsia="en-GB"/>
        </w:rPr>
      </w:pPr>
      <w:r w:rsidRPr="0052065B">
        <w:rPr>
          <w:rFonts w:ascii="Avenir" w:eastAsia="Times New Roman" w:hAnsi="Avenir" w:cs="Tahoma"/>
          <w:bCs/>
          <w:sz w:val="20"/>
          <w:szCs w:val="20"/>
          <w:lang w:val="en-US" w:eastAsia="en-GB"/>
        </w:rPr>
        <w:t xml:space="preserve">WBA’s Safeguarding, Equality and Whistleblowing policies can be accessed here </w:t>
      </w:r>
      <w:hyperlink r:id="rId9" w:history="1">
        <w:r w:rsidRPr="0052065B">
          <w:rPr>
            <w:rFonts w:ascii="Avenir" w:hAnsi="Avenir" w:cs="Tahoma"/>
            <w:sz w:val="20"/>
            <w:szCs w:val="20"/>
            <w:lang w:val="en-US" w:eastAsia="en-GB"/>
          </w:rPr>
          <w:t>https://www.wba.co.uk/club/about-us/club-policies</w:t>
        </w:r>
      </w:hyperlink>
      <w:r w:rsidRPr="0052065B">
        <w:rPr>
          <w:rFonts w:ascii="Avenir" w:eastAsia="Times New Roman" w:hAnsi="Avenir" w:cs="Tahoma"/>
          <w:bCs/>
          <w:sz w:val="20"/>
          <w:szCs w:val="20"/>
          <w:lang w:val="en-US" w:eastAsia="en-GB"/>
        </w:rPr>
        <w:t xml:space="preserve"> </w:t>
      </w:r>
    </w:p>
    <w:p w14:paraId="46F3719D" w14:textId="2E8F4E93" w:rsidR="006367E0" w:rsidRPr="0052065B" w:rsidRDefault="001467EB" w:rsidP="00BD6134">
      <w:pPr>
        <w:jc w:val="both"/>
        <w:rPr>
          <w:rFonts w:ascii="Avenir" w:eastAsia="Times New Roman" w:hAnsi="Avenir" w:cs="Tahoma"/>
          <w:b/>
          <w:sz w:val="20"/>
          <w:szCs w:val="20"/>
          <w:lang w:val="en-US" w:eastAsia="en-GB"/>
        </w:rPr>
      </w:pPr>
      <w:r w:rsidRPr="0052065B">
        <w:rPr>
          <w:rFonts w:ascii="Avenir" w:eastAsia="Times New Roman" w:hAnsi="Avenir" w:cs="Tahoma"/>
          <w:b/>
          <w:sz w:val="20"/>
          <w:szCs w:val="20"/>
          <w:highlight w:val="yellow"/>
          <w:lang w:val="en-US" w:eastAsia="en-GB"/>
        </w:rPr>
        <w:t>An Enhanced</w:t>
      </w:r>
      <w:r w:rsidRPr="0052065B">
        <w:rPr>
          <w:rFonts w:ascii="Avenir" w:eastAsia="Times New Roman" w:hAnsi="Avenir" w:cs="Tahoma"/>
          <w:b/>
          <w:sz w:val="20"/>
          <w:szCs w:val="20"/>
          <w:lang w:val="en-US" w:eastAsia="en-GB"/>
        </w:rPr>
        <w:t xml:space="preserve"> DBS, References, Qualifications, Proof of Identity and Right Work in the UK checks will be required and carried out </w:t>
      </w:r>
      <w:r w:rsidRPr="0052065B">
        <w:rPr>
          <w:rFonts w:ascii="Avenir" w:eastAsia="Times New Roman" w:hAnsi="Avenir" w:cs="Tahoma"/>
          <w:b/>
          <w:sz w:val="20"/>
          <w:szCs w:val="20"/>
          <w:highlight w:val="yellow"/>
          <w:lang w:val="en-US" w:eastAsia="en-GB"/>
        </w:rPr>
        <w:t>prior to commencement for</w:t>
      </w:r>
      <w:r w:rsidRPr="0052065B">
        <w:rPr>
          <w:rFonts w:ascii="Avenir" w:eastAsia="Times New Roman" w:hAnsi="Avenir" w:cs="Tahoma"/>
          <w:b/>
          <w:sz w:val="20"/>
          <w:szCs w:val="20"/>
          <w:lang w:val="en-US" w:eastAsia="en-GB"/>
        </w:rPr>
        <w:t xml:space="preserve"> this post. </w:t>
      </w:r>
    </w:p>
    <w:p w14:paraId="70DC822E" w14:textId="77777777" w:rsidR="006367E0" w:rsidRPr="0052065B" w:rsidRDefault="006367E0" w:rsidP="006367E0">
      <w:pPr>
        <w:rPr>
          <w:rFonts w:ascii="Avenir" w:hAnsi="Avenir"/>
        </w:rPr>
      </w:pPr>
      <w:proofErr w:type="gramStart"/>
      <w:r w:rsidRPr="0052065B">
        <w:rPr>
          <w:rFonts w:ascii="Avenir" w:hAnsi="Avenir"/>
        </w:rPr>
        <w:t>DATE :</w:t>
      </w:r>
      <w:proofErr w:type="gramEnd"/>
      <w:r w:rsidRPr="0052065B">
        <w:rPr>
          <w:rFonts w:ascii="Avenir" w:hAnsi="Avenir"/>
        </w:rPr>
        <w:t xml:space="preserve"> ________________________</w:t>
      </w:r>
    </w:p>
    <w:p w14:paraId="4AC2BB2C" w14:textId="77777777" w:rsidR="006367E0" w:rsidRPr="0052065B" w:rsidRDefault="006367E0" w:rsidP="006367E0">
      <w:pPr>
        <w:rPr>
          <w:rFonts w:ascii="Avenir" w:hAnsi="Avenir"/>
        </w:rPr>
      </w:pPr>
    </w:p>
    <w:p w14:paraId="2B936E3D" w14:textId="77777777" w:rsidR="006367E0" w:rsidRPr="0052065B" w:rsidRDefault="006367E0" w:rsidP="006367E0">
      <w:pPr>
        <w:rPr>
          <w:rFonts w:ascii="Avenir" w:hAnsi="Avenir"/>
        </w:rPr>
      </w:pPr>
      <w:r w:rsidRPr="0052065B">
        <w:rPr>
          <w:rFonts w:ascii="Avenir" w:hAnsi="Avenir"/>
        </w:rPr>
        <w:t>NAME: ________________________  SIGNED _______________________</w:t>
      </w:r>
    </w:p>
    <w:p w14:paraId="51F8D92D" w14:textId="77777777" w:rsidR="006367E0" w:rsidRPr="0052065B" w:rsidRDefault="006367E0" w:rsidP="006367E0">
      <w:pPr>
        <w:rPr>
          <w:rFonts w:ascii="Avenir" w:hAnsi="Avenir"/>
        </w:rPr>
      </w:pPr>
    </w:p>
    <w:bookmarkEnd w:id="0"/>
    <w:p w14:paraId="65E55C64" w14:textId="77777777" w:rsidR="006367E0" w:rsidRPr="0052065B" w:rsidRDefault="006367E0" w:rsidP="00BD6134">
      <w:pPr>
        <w:jc w:val="both"/>
        <w:rPr>
          <w:rFonts w:ascii="Avenir" w:eastAsia="Times New Roman" w:hAnsi="Avenir" w:cs="Tahoma"/>
          <w:b/>
          <w:sz w:val="20"/>
          <w:szCs w:val="20"/>
          <w:lang w:val="en-US" w:eastAsia="en-GB"/>
        </w:rPr>
      </w:pPr>
    </w:p>
    <w:sectPr w:rsidR="006367E0" w:rsidRPr="00520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65CF4"/>
    <w:multiLevelType w:val="hybridMultilevel"/>
    <w:tmpl w:val="7A825640"/>
    <w:lvl w:ilvl="0" w:tplc="04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3F756BC"/>
    <w:multiLevelType w:val="hybridMultilevel"/>
    <w:tmpl w:val="612C5B54"/>
    <w:lvl w:ilvl="0" w:tplc="08090005">
      <w:start w:val="1"/>
      <w:numFmt w:val="bullet"/>
      <w:lvlText w:val=""/>
      <w:lvlJc w:val="left"/>
      <w:pPr>
        <w:tabs>
          <w:tab w:val="num" w:pos="1620"/>
        </w:tabs>
        <w:ind w:left="1620" w:hanging="360"/>
      </w:pPr>
      <w:rPr>
        <w:rFonts w:ascii="Wingdings" w:hAnsi="Wingdings"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4B17233"/>
    <w:multiLevelType w:val="hybridMultilevel"/>
    <w:tmpl w:val="CEF6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C2D1D"/>
    <w:multiLevelType w:val="hybridMultilevel"/>
    <w:tmpl w:val="FC74A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B3C1A"/>
    <w:multiLevelType w:val="hybridMultilevel"/>
    <w:tmpl w:val="E6306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6541ED"/>
    <w:multiLevelType w:val="hybridMultilevel"/>
    <w:tmpl w:val="DAA8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24AD7"/>
    <w:multiLevelType w:val="hybridMultilevel"/>
    <w:tmpl w:val="988811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52812"/>
    <w:multiLevelType w:val="hybridMultilevel"/>
    <w:tmpl w:val="0950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71E46"/>
    <w:multiLevelType w:val="hybridMultilevel"/>
    <w:tmpl w:val="C49AD1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52D2F"/>
    <w:multiLevelType w:val="hybridMultilevel"/>
    <w:tmpl w:val="D9426E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B64C97"/>
    <w:multiLevelType w:val="hybridMultilevel"/>
    <w:tmpl w:val="E4AC3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452F04"/>
    <w:multiLevelType w:val="hybridMultilevel"/>
    <w:tmpl w:val="7066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546262">
    <w:abstractNumId w:val="5"/>
  </w:num>
  <w:num w:numId="2" w16cid:durableId="112329137">
    <w:abstractNumId w:val="12"/>
  </w:num>
  <w:num w:numId="3" w16cid:durableId="1976447242">
    <w:abstractNumId w:val="3"/>
  </w:num>
  <w:num w:numId="4" w16cid:durableId="1497720230">
    <w:abstractNumId w:val="0"/>
  </w:num>
  <w:num w:numId="5" w16cid:durableId="1122576433">
    <w:abstractNumId w:val="11"/>
  </w:num>
  <w:num w:numId="6" w16cid:durableId="814492964">
    <w:abstractNumId w:val="4"/>
  </w:num>
  <w:num w:numId="7" w16cid:durableId="1080981827">
    <w:abstractNumId w:val="10"/>
  </w:num>
  <w:num w:numId="8" w16cid:durableId="1117485250">
    <w:abstractNumId w:val="6"/>
  </w:num>
  <w:num w:numId="9" w16cid:durableId="565528820">
    <w:abstractNumId w:val="8"/>
  </w:num>
  <w:num w:numId="10" w16cid:durableId="916138251">
    <w:abstractNumId w:val="7"/>
  </w:num>
  <w:num w:numId="11" w16cid:durableId="396317402">
    <w:abstractNumId w:val="2"/>
  </w:num>
  <w:num w:numId="12" w16cid:durableId="976183806">
    <w:abstractNumId w:val="9"/>
  </w:num>
  <w:num w:numId="13" w16cid:durableId="1021248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C8"/>
    <w:rsid w:val="0002679F"/>
    <w:rsid w:val="00033EC3"/>
    <w:rsid w:val="00091170"/>
    <w:rsid w:val="000A542E"/>
    <w:rsid w:val="000B25DF"/>
    <w:rsid w:val="000B4B31"/>
    <w:rsid w:val="000E40D3"/>
    <w:rsid w:val="000F46E9"/>
    <w:rsid w:val="000F7824"/>
    <w:rsid w:val="001467EB"/>
    <w:rsid w:val="001C43C1"/>
    <w:rsid w:val="001F0ABC"/>
    <w:rsid w:val="0020116D"/>
    <w:rsid w:val="00201744"/>
    <w:rsid w:val="00246F04"/>
    <w:rsid w:val="00253E82"/>
    <w:rsid w:val="002909A0"/>
    <w:rsid w:val="002A29DB"/>
    <w:rsid w:val="002A727C"/>
    <w:rsid w:val="002D08AB"/>
    <w:rsid w:val="002E593B"/>
    <w:rsid w:val="00301BC4"/>
    <w:rsid w:val="0037506D"/>
    <w:rsid w:val="0037760A"/>
    <w:rsid w:val="00394285"/>
    <w:rsid w:val="003B4290"/>
    <w:rsid w:val="003F3A0E"/>
    <w:rsid w:val="00411266"/>
    <w:rsid w:val="00433840"/>
    <w:rsid w:val="00443188"/>
    <w:rsid w:val="00482F30"/>
    <w:rsid w:val="004942EC"/>
    <w:rsid w:val="004D2AB7"/>
    <w:rsid w:val="004F2203"/>
    <w:rsid w:val="0052065B"/>
    <w:rsid w:val="00542CD0"/>
    <w:rsid w:val="005438F4"/>
    <w:rsid w:val="00560B8A"/>
    <w:rsid w:val="0056607E"/>
    <w:rsid w:val="0057109F"/>
    <w:rsid w:val="005756EE"/>
    <w:rsid w:val="00580365"/>
    <w:rsid w:val="00590F63"/>
    <w:rsid w:val="005C5A3F"/>
    <w:rsid w:val="005E1778"/>
    <w:rsid w:val="005F54BA"/>
    <w:rsid w:val="00612D88"/>
    <w:rsid w:val="006367E0"/>
    <w:rsid w:val="006923D5"/>
    <w:rsid w:val="006971EE"/>
    <w:rsid w:val="006A71FD"/>
    <w:rsid w:val="006C0249"/>
    <w:rsid w:val="00740B69"/>
    <w:rsid w:val="00741C67"/>
    <w:rsid w:val="0078066B"/>
    <w:rsid w:val="007832E2"/>
    <w:rsid w:val="007D1BB7"/>
    <w:rsid w:val="0083481F"/>
    <w:rsid w:val="008565C6"/>
    <w:rsid w:val="008B13EB"/>
    <w:rsid w:val="008C209B"/>
    <w:rsid w:val="00905C78"/>
    <w:rsid w:val="009129E8"/>
    <w:rsid w:val="009321CE"/>
    <w:rsid w:val="00943BDE"/>
    <w:rsid w:val="009B555B"/>
    <w:rsid w:val="009C5E7E"/>
    <w:rsid w:val="00A10DCF"/>
    <w:rsid w:val="00A66B00"/>
    <w:rsid w:val="00A750C8"/>
    <w:rsid w:val="00AA4CAB"/>
    <w:rsid w:val="00AE74DC"/>
    <w:rsid w:val="00B0441A"/>
    <w:rsid w:val="00B04AC8"/>
    <w:rsid w:val="00B57A6D"/>
    <w:rsid w:val="00BB25BA"/>
    <w:rsid w:val="00BB351B"/>
    <w:rsid w:val="00BB7A95"/>
    <w:rsid w:val="00BD6134"/>
    <w:rsid w:val="00BF5CD6"/>
    <w:rsid w:val="00BF71AA"/>
    <w:rsid w:val="00C01C46"/>
    <w:rsid w:val="00C17407"/>
    <w:rsid w:val="00C57EBB"/>
    <w:rsid w:val="00D0387A"/>
    <w:rsid w:val="00D41105"/>
    <w:rsid w:val="00D55B9B"/>
    <w:rsid w:val="00D83767"/>
    <w:rsid w:val="00DB60A2"/>
    <w:rsid w:val="00DE65B7"/>
    <w:rsid w:val="00DF6D39"/>
    <w:rsid w:val="00E54F90"/>
    <w:rsid w:val="00E965CD"/>
    <w:rsid w:val="00EE4EE6"/>
    <w:rsid w:val="00F01C17"/>
    <w:rsid w:val="00F05B2E"/>
    <w:rsid w:val="00F52D43"/>
    <w:rsid w:val="00FC5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DFB0"/>
  <w15:chartTrackingRefBased/>
  <w15:docId w15:val="{662CD6FA-95FB-4DDC-BE6C-3E47DAC8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0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0C8"/>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750C8"/>
    <w:rPr>
      <w:color w:val="0563C1" w:themeColor="hyperlink"/>
      <w:u w:val="single"/>
    </w:rPr>
  </w:style>
  <w:style w:type="character" w:customStyle="1" w:styleId="UnresolvedMention1">
    <w:name w:val="Unresolved Mention1"/>
    <w:basedOn w:val="DefaultParagraphFont"/>
    <w:uiPriority w:val="99"/>
    <w:semiHidden/>
    <w:unhideWhenUsed/>
    <w:rsid w:val="00BD6134"/>
    <w:rPr>
      <w:color w:val="605E5C"/>
      <w:shd w:val="clear" w:color="auto" w:fill="E1DFDD"/>
    </w:rPr>
  </w:style>
  <w:style w:type="paragraph" w:styleId="BalloonText">
    <w:name w:val="Balloon Text"/>
    <w:basedOn w:val="Normal"/>
    <w:link w:val="BalloonTextChar"/>
    <w:uiPriority w:val="99"/>
    <w:semiHidden/>
    <w:unhideWhenUsed/>
    <w:rsid w:val="00D03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ba.co.uk/club/about-us/club-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4B0D1-6DFC-400F-92F6-2587F5A66F09}"/>
</file>

<file path=customXml/itemProps2.xml><?xml version="1.0" encoding="utf-8"?>
<ds:datastoreItem xmlns:ds="http://schemas.openxmlformats.org/officeDocument/2006/customXml" ds:itemID="{96691D4A-20BC-4669-9594-0FC6C6EE9D21}">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3.xml><?xml version="1.0" encoding="utf-8"?>
<ds:datastoreItem xmlns:ds="http://schemas.openxmlformats.org/officeDocument/2006/customXml" ds:itemID="{A4894698-2E8C-4DD5-AD7B-DAA7EE8D7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Irwin</dc:creator>
  <cp:keywords/>
  <dc:description/>
  <cp:lastModifiedBy>Victoria Dutton</cp:lastModifiedBy>
  <cp:revision>2</cp:revision>
  <cp:lastPrinted>2023-02-08T13:07:00Z</cp:lastPrinted>
  <dcterms:created xsi:type="dcterms:W3CDTF">2024-12-30T09:37:00Z</dcterms:created>
  <dcterms:modified xsi:type="dcterms:W3CDTF">2024-12-30T09:37:00Z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